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Noicàttaro. Realizzazione collettore fognario zona nord. Innamorato: “Finalmente le infrastrutture necessarie allo sviluppo del paese”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Sono stati avviati in contrada Penna La Tortora, i lavori per la realizzazione del collettore fognario che servirà tutta l’area nord - est del Comune di Noicàttaro.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“Un cantiere di cui si è a lungo dibattuto a causa di un ritardo che risale al 2005, quando all’approvazione del PRG non è seguita una conseguente dotazione infrastrutturale: si sono individuate nuove zone di espansione del paese che, però, sostanzialmente non possedevano servizi basilari, come l’impianto fognario, che di fatto ne impedivano l’insediamento abitativo”,</w:t>
      </w:r>
      <w:r w:rsidDel="00000000" w:rsidR="00000000" w:rsidRPr="00000000">
        <w:rPr>
          <w:sz w:val="24"/>
          <w:szCs w:val="24"/>
          <w:rtl w:val="0"/>
        </w:rPr>
        <w:t xml:space="preserve"> spiega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sindaco di Noicàttaro Raimondo Innamorato.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progettazione del collettore fognario è stata avviata nel 2016 e successivamente modificata nel corso degli anni per essere adeguata agli standard di Acquedotto Pugliese, al rincaro dei prezzi e alle svariate modifiche richieste dai verificatori del progetto. La cantierizzazione durerà un anno e prevede la realizzazione di oltre tre chilometri di conduttura.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“Estendendosi a ovest verso Triggiano e proseguendo a sud fino su via Amendola, il collettore consentirà l’urbanizzazione di tutti i comparti che afferiscono a questo grande comprensorio, permettendo finalmente la connessione e lo sviluppo delle molteplici aree coinvolte. In questi anni, abbiamo incontrato tanti cittadini che hanno investito risorse e che chiedevano l'inizio dei lavori per vedere realizzati i loro processi edificatori abitativi. Oggi possiamo definitivamente chiudere questo capitolo”,</w:t>
      </w:r>
      <w:r w:rsidDel="00000000" w:rsidR="00000000" w:rsidRPr="00000000">
        <w:rPr>
          <w:sz w:val="24"/>
          <w:szCs w:val="24"/>
          <w:rtl w:val="0"/>
        </w:rPr>
        <w:t xml:space="preserve"> dichiara 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assessore allo Sviluppo del Territorio Vito Santamaria.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“Come amministrazione comunale ci siamo assunti una responsabilità: colmare le mancanze che per decenni hanno caratterizzato negativamente la politica del nostro paese, ovvero programmare l’espansione e lo sviluppo della città non considerando il fabbisogno infrastrutturale. Abbiamo sanato questo vulnus e finalmente possiamo dare concreta attuazione a un’espansione più adeguata ed efficiente della città”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conclude il sindaco Innamorato.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