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19191a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9191a"/>
          <w:sz w:val="28"/>
          <w:szCs w:val="28"/>
          <w:highlight w:val="white"/>
          <w:rtl w:val="0"/>
        </w:rPr>
        <w:t xml:space="preserve">Noicàttaro. Nasce “Terre dell’Uva”: la rete dei Comuni produttori. Innamorato: “Uno strumento di promozione e tutela del comparto agricolo”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color w:val="1919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color w:val="19191a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19191a"/>
          <w:highlight w:val="white"/>
          <w:rtl w:val="0"/>
        </w:rPr>
        <w:t xml:space="preserve">Noicàttaro, Adelfia, Casamassima, Castellaneta, Polignano a Mare, Mola di Bari, Rutigliano</w:t>
      </w:r>
      <w:r w:rsidDel="00000000" w:rsidR="00000000" w:rsidRPr="00000000">
        <w:rPr>
          <w:rFonts w:ascii="Calibri" w:cs="Calibri" w:eastAsia="Calibri" w:hAnsi="Calibri"/>
          <w:color w:val="19191a"/>
          <w:highlight w:val="white"/>
          <w:rtl w:val="0"/>
        </w:rPr>
        <w:t xml:space="preserve"> sono i sette Comuni che costituiranno la rete </w:t>
      </w:r>
      <w:r w:rsidDel="00000000" w:rsidR="00000000" w:rsidRPr="00000000">
        <w:rPr>
          <w:rFonts w:ascii="Calibri" w:cs="Calibri" w:eastAsia="Calibri" w:hAnsi="Calibri"/>
          <w:b w:val="1"/>
          <w:color w:val="19191a"/>
          <w:highlight w:val="white"/>
          <w:rtl w:val="0"/>
        </w:rPr>
        <w:t xml:space="preserve">“Terre dell’Uva”</w:t>
      </w:r>
      <w:r w:rsidDel="00000000" w:rsidR="00000000" w:rsidRPr="00000000">
        <w:rPr>
          <w:rFonts w:ascii="Calibri" w:cs="Calibri" w:eastAsia="Calibri" w:hAnsi="Calibri"/>
          <w:color w:val="19191a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color w:val="1919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color w:val="1919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9191a"/>
          <w:highlight w:val="white"/>
          <w:rtl w:val="0"/>
        </w:rPr>
        <w:t xml:space="preserve">Proposta dal Comune di Noicàttaro, comune capofila, la convenzione, approvata nel Consiglio Comunale di venerdì 3 maggio, nasce con l’intento di creare una rete tra i Comuni in cui il prodotto </w:t>
      </w:r>
      <w:r w:rsidDel="00000000" w:rsidR="00000000" w:rsidRPr="00000000">
        <w:rPr>
          <w:rFonts w:ascii="Calibri" w:cs="Calibri" w:eastAsia="Calibri" w:hAnsi="Calibri"/>
          <w:i w:val="1"/>
          <w:color w:val="19191a"/>
          <w:highlight w:val="white"/>
          <w:rtl w:val="0"/>
        </w:rPr>
        <w:t xml:space="preserve">uva da tavola</w:t>
      </w:r>
      <w:r w:rsidDel="00000000" w:rsidR="00000000" w:rsidRPr="00000000">
        <w:rPr>
          <w:rFonts w:ascii="Calibri" w:cs="Calibri" w:eastAsia="Calibri" w:hAnsi="Calibri"/>
          <w:color w:val="19191a"/>
          <w:highlight w:val="white"/>
          <w:rtl w:val="0"/>
        </w:rPr>
        <w:t xml:space="preserve"> rappresenta una peculiarità e un'eccellenza trainante per l’economia di tutto il territorio.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1919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1919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9191a"/>
          <w:highlight w:val="white"/>
          <w:rtl w:val="0"/>
        </w:rPr>
        <w:t xml:space="preserve">Il progetto avvia una strategia di marketing territoriale che punta alla promozione del prodotto e dei territori coinvolti. La convenzione segue la firma del protocollo già avvenuta a luglio 2023, in occasione di Regina di Puglia, il primo evento internazionale di promozione dell’uva da tavola organizzato dal Comune di Noicàttaro.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color w:val="1919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i w:val="1"/>
          <w:color w:val="1919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9191a"/>
          <w:highlight w:val="whit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i w:val="1"/>
          <w:color w:val="19191a"/>
          <w:highlight w:val="white"/>
          <w:rtl w:val="0"/>
        </w:rPr>
        <w:t xml:space="preserve">La costituzione di una rete tra Comuni ha lo scopo di mettere a sistema le svariate peculiarità dei territori al fine di sviluppare azioni sinergiche. L’intento con cui nasce la rete delle Terre dell’Uva, inoltre, è anche quello di costituire un nuovo interlocutore che possa rappresentare gli agricoltori e i produttori, assumendo un peso specifico maggiore nelle interlocuzioni istituzionali rappresentando l’economia e le peculiarità di sette Comuni”,</w:t>
      </w:r>
      <w:r w:rsidDel="00000000" w:rsidR="00000000" w:rsidRPr="00000000">
        <w:rPr>
          <w:rFonts w:ascii="Calibri" w:cs="Calibri" w:eastAsia="Calibri" w:hAnsi="Calibri"/>
          <w:b w:val="1"/>
          <w:color w:val="19191a"/>
          <w:highlight w:val="white"/>
          <w:rtl w:val="0"/>
        </w:rPr>
        <w:t xml:space="preserve"> spiega il sindaco di Noicàttaro Raimondo Innamorato</w:t>
      </w:r>
      <w:r w:rsidDel="00000000" w:rsidR="00000000" w:rsidRPr="00000000">
        <w:rPr>
          <w:rFonts w:ascii="Calibri" w:cs="Calibri" w:eastAsia="Calibri" w:hAnsi="Calibri"/>
          <w:i w:val="1"/>
          <w:color w:val="19191a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i w:val="1"/>
          <w:color w:val="1919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color w:val="1919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9191a"/>
          <w:highlight w:val="white"/>
          <w:rtl w:val="0"/>
        </w:rPr>
        <w:t xml:space="preserve">La convenzione prevede attività di promozione, tutela e supporto del comparto agricolo, corsi di formazione e censimento delle attività agricole locali, rafforzamento del legame tra mondo produttivo e cultura locale.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color w:val="1919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i w:val="1"/>
          <w:color w:val="19191a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color w:val="19191a"/>
          <w:highlight w:val="white"/>
          <w:rtl w:val="0"/>
        </w:rPr>
        <w:t xml:space="preserve">“Da due anni promuoviamo il progetto evento Regina di Puglia che attraverso una strategia di incoming, coinvolge giornalisti delle principali testate specializzate nel settore dell’agricoltura e turismo enogastronomico, buyer della grande distribuzione del settore ortofrutticolo e aziende agricole, in un’esperienza di soggiorno business culturale finalizzato a conoscere da vicino il mondo della produzione dell’uva da tavola. Con lo sviluppo della Rete, anche Regina di Puglia e tutti gli eventi di ogni singolo Comune compiono un salto di qualità diventando punti di riferimento di un nuovo uva-turismo, che nei nostri territori può svilupparsi e creare valore aggiunto a tutti gli stakeholders”, </w:t>
      </w:r>
      <w:r w:rsidDel="00000000" w:rsidR="00000000" w:rsidRPr="00000000">
        <w:rPr>
          <w:rFonts w:ascii="Calibri" w:cs="Calibri" w:eastAsia="Calibri" w:hAnsi="Calibri"/>
          <w:b w:val="1"/>
          <w:color w:val="19191a"/>
          <w:highlight w:val="white"/>
          <w:rtl w:val="0"/>
        </w:rPr>
        <w:t xml:space="preserve">dichiara l’assessore all’Agricoltura Vito Fraschini.</w:t>
      </w:r>
      <w:r w:rsidDel="00000000" w:rsidR="00000000" w:rsidRPr="00000000">
        <w:rPr>
          <w:rFonts w:ascii="Calibri" w:cs="Calibri" w:eastAsia="Calibri" w:hAnsi="Calibri"/>
          <w:i w:val="1"/>
          <w:color w:val="19191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i w:val="1"/>
          <w:color w:val="1919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19191a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19191a"/>
          <w:highlight w:val="white"/>
          <w:rtl w:val="0"/>
        </w:rPr>
        <w:t xml:space="preserve">La nascita delle Terre dell’Uva si pone l’intento di condividere percorsi virtuosi comuni e buone pratiche nei territori coinvolti, nonché partecipare ad eventi di promozione come fiere nazionali e internazionali dedicate all’agricoltura  e al turismo, promuovendo le peculiarità non solo dell’uva da tavola, ma anche enogastronomiche e culturali che caratterizzano i Comuni firmatari.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19191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Lora" w:cs="Lora" w:eastAsia="Lora" w:hAnsi="Lora"/>
          <w:b w:val="1"/>
          <w:i w:val="1"/>
          <w:color w:val="19191a"/>
          <w:sz w:val="27"/>
          <w:szCs w:val="27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color w:val="19191a"/>
          <w:highlight w:val="white"/>
          <w:rtl w:val="0"/>
        </w:rPr>
        <w:t xml:space="preserve">“Dopo la Bit di Milano e la Fruit Logistica di Berlino, eventi a cui il Comune di Noicàttaro ha preso parte per promuovere il territorio, nelle prossime occasioni sarà la rete dei Comuni Terre dell’Uva a presenziare per rappresentare e identificare i territori coinvolti. La Puglia rappresenta il principale distretto europeo dell’uva da tavola: oggi abbiamo gli strumenti idonei per la promozione di questa eccellenza del nostro territorio”, </w:t>
      </w:r>
      <w:r w:rsidDel="00000000" w:rsidR="00000000" w:rsidRPr="00000000">
        <w:rPr>
          <w:rFonts w:ascii="Calibri" w:cs="Calibri" w:eastAsia="Calibri" w:hAnsi="Calibri"/>
          <w:color w:val="19191a"/>
          <w:highlight w:val="white"/>
          <w:rtl w:val="0"/>
        </w:rPr>
        <w:t xml:space="preserve">conclude il </w:t>
      </w:r>
      <w:r w:rsidDel="00000000" w:rsidR="00000000" w:rsidRPr="00000000">
        <w:rPr>
          <w:rFonts w:ascii="Calibri" w:cs="Calibri" w:eastAsia="Calibri" w:hAnsi="Calibri"/>
          <w:b w:val="1"/>
          <w:color w:val="19191a"/>
          <w:highlight w:val="white"/>
          <w:rtl w:val="0"/>
        </w:rPr>
        <w:t xml:space="preserve">sindaco Raimondo Innamorato.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